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D17" w:rsidRPr="00512D17" w:rsidRDefault="00512D17" w:rsidP="00512D1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512D17">
        <w:rPr>
          <w:rFonts w:ascii="Times New Roman" w:eastAsia="Calibri" w:hAnsi="Times New Roman" w:cs="Times New Roman"/>
          <w:b/>
          <w:sz w:val="32"/>
          <w:szCs w:val="32"/>
        </w:rPr>
        <w:t>История развития и возникновения хохломской росписи</w:t>
      </w:r>
    </w:p>
    <w:p w:rsidR="00F66E22" w:rsidRPr="00C469C7" w:rsidRDefault="00F66E22" w:rsidP="00F66E2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>Хохлома – одна из самых известных росписей в России. Пожалуй, не найдется человека, который не держал в руках расписанную деревянную ложку или не видел прекрасные и удивительно богатые по рисунку хохломские изделия.</w:t>
      </w:r>
    </w:p>
    <w:p w:rsidR="00F66E22" w:rsidRPr="00C469C7" w:rsidRDefault="00F66E22" w:rsidP="00F66E2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C469C7"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2C6EC4C7" wp14:editId="307FCD67">
            <wp:simplePos x="0" y="0"/>
            <wp:positionH relativeFrom="margin">
              <wp:align>center</wp:align>
            </wp:positionH>
            <wp:positionV relativeFrom="paragraph">
              <wp:posOffset>2714625</wp:posOffset>
            </wp:positionV>
            <wp:extent cx="5943600" cy="2657475"/>
            <wp:effectExtent l="0" t="0" r="0" b="9525"/>
            <wp:wrapTight wrapText="bothSides">
              <wp:wrapPolygon edited="0">
                <wp:start x="0" y="0"/>
                <wp:lineTo x="0" y="21523"/>
                <wp:lineTo x="21531" y="21523"/>
                <wp:lineTo x="2153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38" b="40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C469C7">
        <w:rPr>
          <w:rFonts w:ascii="Times New Roman" w:eastAsia="Calibri" w:hAnsi="Times New Roman" w:cs="Times New Roman"/>
          <w:sz w:val="28"/>
          <w:szCs w:val="28"/>
        </w:rPr>
        <w:t>Согласно старому преданию, в Московии жил искусный мастер – иконописец, любивший свое дело и пользовавшийся особым почетом у самого царя. Однако однажды он решил сбежать в чащу леса на свободу и заняться там искусством, которое вобрало в себя всю красоту земли русской. На его произведения приезжали посмотреть с разных уголков света. В конце концов, и до царя донеслась молва, после чего был издан приказ стрельцам поймать мастера и привести во дворец. Только мастер узнал, про сей приказ, открыл секрет мастерства соседям, поджег избу свою и сбежал. Никто с тех пор не видел этого мастера, а хохлома заиграла новыми яркими, похожими на огонь, красками.</w:t>
      </w:r>
    </w:p>
    <w:p w:rsidR="00F66E22" w:rsidRPr="00C469C7" w:rsidRDefault="00F66E22" w:rsidP="00F66E2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На протяжении двух столетий хохломская посуда удовлетворяла потребности народа и являлась важной частью отечественной художественной культуры. Во второй половине XIX века возрастает интерес к промыслу, как к искусству. В моду входит «русский стиль», и у образованного общества просыпается интерес к произведениям народных промыслов. </w:t>
      </w:r>
    </w:p>
    <w:p w:rsidR="00F66E22" w:rsidRPr="00C469C7" w:rsidRDefault="00F66E22" w:rsidP="00F66E2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В 1853 году хохломские изделия впервые были представлены на Всероссийской промышленной выставке в Москве, и далее чередой шли успешные выставки в Париже, Петербурге, Нижнем Новгороде. К хохломской росписи начинает проявлять интерес и царская семья. Восхищенная творчеством народных мастеров, императрица </w:t>
      </w:r>
      <w:r w:rsidRPr="00C469C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Мария Федоровна в 1882 году наградила мастера Михаила Красильникова золотыми часами за искусство. </w:t>
      </w:r>
    </w:p>
    <w:p w:rsidR="00F66E22" w:rsidRPr="00C469C7" w:rsidRDefault="00F66E22" w:rsidP="00F66E2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>Хохломская продукция широко продается на базарах и ярмарках, а после получения в 1889 году Гран-при на Всемирной выставке в Париже, резко увеличился и экспорт продукции.</w:t>
      </w:r>
    </w:p>
    <w:p w:rsidR="00F66E22" w:rsidRPr="00C469C7" w:rsidRDefault="00F66E22" w:rsidP="00F66E22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Развитию промысла способствовала близость волжского торгового пути и соседство с крупнейшей в России </w:t>
      </w:r>
      <w:proofErr w:type="spellStart"/>
      <w:r w:rsidRPr="00C469C7">
        <w:rPr>
          <w:rFonts w:ascii="Times New Roman" w:eastAsia="Calibri" w:hAnsi="Times New Roman" w:cs="Times New Roman"/>
          <w:sz w:val="28"/>
          <w:szCs w:val="28"/>
        </w:rPr>
        <w:t>Макарьевской</w:t>
      </w:r>
      <w:proofErr w:type="spellEnd"/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 ярмаркой. Качество посуды, вырабатывавшейся в Семеновском уезде, было высоким, и в 1764 году производство деревянной посуды было отмечено как «главный всех жителей промысел». О продукции крестьян из Семеновского уезда говорили так: «Товар их легок, чист, крепок и светел», а семеновский городничий </w:t>
      </w:r>
      <w:proofErr w:type="spellStart"/>
      <w:r w:rsidRPr="00C469C7">
        <w:rPr>
          <w:rFonts w:ascii="Times New Roman" w:eastAsia="Calibri" w:hAnsi="Times New Roman" w:cs="Times New Roman"/>
          <w:sz w:val="28"/>
          <w:szCs w:val="28"/>
        </w:rPr>
        <w:t>Блюммер</w:t>
      </w:r>
      <w:proofErr w:type="spellEnd"/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 писал, что в городе жители «земледелием не занимаются. В течение года они выделывают разной деревянной, крашенной и лаковой посуды…». Село Хохлома, волостное село в Семеновском уезде, становится торговым пунктом, где продавалась деревянная посуда, с необычной окраской.</w:t>
      </w:r>
    </w:p>
    <w:p w:rsidR="00F66E22" w:rsidRPr="00C469C7" w:rsidRDefault="00F66E22" w:rsidP="00F66E22">
      <w:pPr>
        <w:spacing w:after="200" w:line="36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69C7">
        <w:rPr>
          <w:rFonts w:ascii="Times New Roman" w:eastAsia="Calibri" w:hAnsi="Times New Roman" w:cs="Times New Roman"/>
          <w:sz w:val="28"/>
          <w:szCs w:val="28"/>
        </w:rPr>
        <w:t xml:space="preserve">В настоящее время у хохломской росписи два центра – город Семенов, и село </w:t>
      </w:r>
      <w:proofErr w:type="spellStart"/>
      <w:r w:rsidRPr="00C469C7">
        <w:rPr>
          <w:rFonts w:ascii="Times New Roman" w:eastAsia="Calibri" w:hAnsi="Times New Roman" w:cs="Times New Roman"/>
          <w:sz w:val="28"/>
          <w:szCs w:val="28"/>
        </w:rPr>
        <w:t>Семино</w:t>
      </w:r>
      <w:proofErr w:type="spellEnd"/>
      <w:r w:rsidRPr="00C469C7">
        <w:rPr>
          <w:rFonts w:ascii="Times New Roman" w:eastAsia="Calibri" w:hAnsi="Times New Roman" w:cs="Times New Roman"/>
          <w:sz w:val="28"/>
          <w:szCs w:val="28"/>
        </w:rPr>
        <w:t>, где в настоящее время работают частные предприниматели.</w:t>
      </w:r>
    </w:p>
    <w:p w:rsidR="00F66E22" w:rsidRDefault="00F66E22" w:rsidP="00F66E22"/>
    <w:p w:rsidR="00FB3546" w:rsidRPr="00512D17" w:rsidRDefault="00FB3546">
      <w:pPr>
        <w:rPr>
          <w:sz w:val="28"/>
          <w:szCs w:val="28"/>
        </w:rPr>
      </w:pPr>
    </w:p>
    <w:sectPr w:rsidR="00FB3546" w:rsidRPr="00512D17" w:rsidSect="00512D17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DA2CF8"/>
    <w:multiLevelType w:val="multilevel"/>
    <w:tmpl w:val="10A85B8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-9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47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3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3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41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64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16"/>
    <w:rsid w:val="00363C16"/>
    <w:rsid w:val="00512D17"/>
    <w:rsid w:val="00F66E22"/>
    <w:rsid w:val="00FB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E71A1-E907-4CF5-B4BB-929AC8B4A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2021-01-06T14:50:00Z</dcterms:created>
  <dcterms:modified xsi:type="dcterms:W3CDTF">2021-01-06T15:41:00Z</dcterms:modified>
</cp:coreProperties>
</file>