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2F3B" w:rsidRPr="00452F3B" w:rsidRDefault="00452F3B" w:rsidP="00452F3B">
      <w:pPr>
        <w:spacing w:after="200" w:line="276" w:lineRule="auto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bookmarkStart w:id="0" w:name="_GoBack"/>
      <w:r w:rsidRPr="00452F3B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 xml:space="preserve">История развития </w:t>
      </w:r>
      <w:r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 xml:space="preserve">Городецкой </w:t>
      </w:r>
      <w:r w:rsidRPr="00452F3B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росписи</w:t>
      </w:r>
    </w:p>
    <w:bookmarkEnd w:id="0"/>
    <w:p w:rsidR="00452F3B" w:rsidRPr="00452F3B" w:rsidRDefault="00452F3B" w:rsidP="00452F3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F3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388B3A38" wp14:editId="50454A43">
            <wp:simplePos x="0" y="0"/>
            <wp:positionH relativeFrom="margin">
              <wp:align>left</wp:align>
            </wp:positionH>
            <wp:positionV relativeFrom="paragraph">
              <wp:posOffset>73660</wp:posOffset>
            </wp:positionV>
            <wp:extent cx="2447925" cy="1981200"/>
            <wp:effectExtent l="0" t="0" r="9525" b="0"/>
            <wp:wrapSquare wrapText="bothSides"/>
            <wp:docPr id="1" name="Рисунок 1" descr="D:\выпуск1\Городец\иллюстрации\13-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2" name="Picture 2" descr="D:\выпуск1\Городец\иллюстрации\13-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32" t="4041" r="3947" b="2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52F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Городецкая роспись по дереву — знаменитый народный промысел Нижегородского края. Он получил развитие во второй половине XIX века в заволжских деревнях по речке </w:t>
      </w:r>
      <w:proofErr w:type="spellStart"/>
      <w:r w:rsidRPr="00452F3B">
        <w:rPr>
          <w:rFonts w:ascii="Times New Roman" w:eastAsia="Times New Roman" w:hAnsi="Times New Roman" w:cs="Times New Roman"/>
          <w:sz w:val="28"/>
          <w:szCs w:val="28"/>
          <w:lang w:eastAsia="ru-RU"/>
        </w:rPr>
        <w:t>Узоле</w:t>
      </w:r>
      <w:proofErr w:type="spellEnd"/>
      <w:r w:rsidRPr="00452F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близ города Городца. Городец известен резьбой по дереву, инкрустацией, вышивкой, но более всего известен Городец росписью деревянных изделий. </w:t>
      </w:r>
    </w:p>
    <w:p w:rsidR="00452F3B" w:rsidRPr="00452F3B" w:rsidRDefault="00452F3B" w:rsidP="00452F3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F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Особой известностью пользовались городецкие прялки, в большом количестве продававшиеся на Нижегородской ярмарке и расходившиеся по всей России. </w:t>
      </w:r>
    </w:p>
    <w:p w:rsidR="00452F3B" w:rsidRPr="00452F3B" w:rsidRDefault="00452F3B" w:rsidP="00452F3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F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Мастера любят изображать прогулки кавалеров с дамами, лихих всадников, гарцующих на конях, сцены чаепития в богатых интерьерах, украшенных колонами, настенными </w:t>
      </w:r>
      <w:r w:rsidRPr="00452F3B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часами, высокими</w:t>
      </w:r>
      <w:r w:rsidRPr="00452F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окнами с пышными занавесками, парадными лестницами. Нередко используют и более знакомые мастерам темы: пряхи за работой, охотники в лесу, и множество других сцен из народного быта. </w:t>
      </w:r>
    </w:p>
    <w:p w:rsidR="00452F3B" w:rsidRPr="00452F3B" w:rsidRDefault="00452F3B" w:rsidP="00452F3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F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Современные художники, расписывают всевозможные деревянные изделия — декоративные панно, ларцы, шкатулки, разнообразные комплекты для кухни: шкафчики, полочки, разделочные доски, хлебницы, солонки, наборы </w:t>
      </w:r>
      <w:proofErr w:type="spellStart"/>
      <w:r w:rsidRPr="00452F3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поставков</w:t>
      </w:r>
      <w:proofErr w:type="spellEnd"/>
      <w:r w:rsidRPr="00452F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игрушки, детская мебель. </w:t>
      </w:r>
    </w:p>
    <w:p w:rsidR="00452F3B" w:rsidRPr="00452F3B" w:rsidRDefault="00452F3B" w:rsidP="00452F3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F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Городецкая роспись изображает различные жанровые сцены из жизни горожан: чаепитие, застолье, гулянье, гарцующих коней и всадников, птиц с распущенными хвостами и т. д. </w:t>
      </w:r>
    </w:p>
    <w:p w:rsidR="00452F3B" w:rsidRPr="00452F3B" w:rsidRDefault="00452F3B" w:rsidP="00452F3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F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настоящее время выпуском художественных изделий с городецкой росписью в Городецком районе Нижегородской обл. занимается фабрика художественных изделий «Городецкая роспись». </w:t>
      </w:r>
    </w:p>
    <w:p w:rsidR="00452F3B" w:rsidRPr="00452F3B" w:rsidRDefault="00452F3B" w:rsidP="00452F3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F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Материалом для изделий служит древесина лиственных и хвойных пород. Роспись изделий выполняется темперными красками по текстуре древесины или по цветному фону. При окончательной отделке изделия покрывают плотной и прочной пленкой лака.</w:t>
      </w:r>
      <w:r w:rsidRPr="00452F3B">
        <w:rPr>
          <w:rFonts w:ascii="Calibri" w:eastAsia="Times New Roman" w:hAnsi="Calibri" w:cs="Times New Roman"/>
          <w:noProof/>
          <w:sz w:val="28"/>
          <w:szCs w:val="28"/>
          <w:lang w:eastAsia="ru-RU"/>
        </w:rPr>
        <w:t xml:space="preserve"> </w:t>
      </w:r>
    </w:p>
    <w:p w:rsidR="00FB3546" w:rsidRDefault="00FB3546"/>
    <w:sectPr w:rsidR="00FB3546" w:rsidSect="00452F3B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78B"/>
    <w:rsid w:val="00452F3B"/>
    <w:rsid w:val="0047478B"/>
    <w:rsid w:val="00FB3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506DCB-B9BF-4F57-885B-5BC4E438D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2021-01-06T16:33:00Z</dcterms:created>
  <dcterms:modified xsi:type="dcterms:W3CDTF">2021-01-06T16:33:00Z</dcterms:modified>
</cp:coreProperties>
</file>